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sz w:val="32"/>
          <w:szCs w:val="36"/>
          <w:lang w:val="zh-CN"/>
        </w:rPr>
      </w:pPr>
      <w:r>
        <w:rPr>
          <w:rFonts w:hint="eastAsia"/>
          <w:sz w:val="32"/>
          <w:szCs w:val="36"/>
          <w:lang w:val="zh-CN"/>
        </w:rPr>
        <w:t>吞咽障碍治疗仪</w:t>
      </w:r>
    </w:p>
    <w:p>
      <w:pPr>
        <w:rPr>
          <w:rFonts w:hint="eastAsia" w:ascii="微软雅黑" w:hAnsi="微软雅黑" w:eastAsia="微软雅黑" w:cs="Arial"/>
          <w:color w:val="000000"/>
          <w:kern w:val="0"/>
          <w:szCs w:val="21"/>
          <w:lang w:val="zh-CN"/>
        </w:rPr>
      </w:pPr>
      <w:r>
        <w:rPr>
          <w:rFonts w:hint="eastAsia" w:ascii="微软雅黑" w:hAnsi="微软雅黑" w:eastAsia="微软雅黑" w:cs="Arial"/>
          <w:color w:val="000000"/>
          <w:kern w:val="0"/>
          <w:szCs w:val="21"/>
          <w:lang w:val="zh-CN"/>
        </w:rPr>
        <w:t>功能：神经和肌肉刺激理疗仪用于咽部非机械原因损伤引起的吞咽障碍理疗。用于肌肉重新训练和对喉部肌肉进行功能性刺激，从而实现咽部肌肉正常收缩。</w:t>
      </w:r>
    </w:p>
    <w:p>
      <w:pPr>
        <w:rPr>
          <w:rFonts w:hint="eastAsia" w:ascii="微软雅黑" w:hAnsi="微软雅黑" w:eastAsia="微软雅黑"/>
          <w:b/>
          <w:szCs w:val="21"/>
        </w:rPr>
      </w:pPr>
      <w:r>
        <w:rPr>
          <w:rFonts w:hint="eastAsia" w:ascii="微软雅黑" w:hAnsi="微软雅黑" w:eastAsia="微软雅黑"/>
          <w:b/>
          <w:szCs w:val="21"/>
        </w:rPr>
        <w:t>技术参数</w:t>
      </w:r>
    </w:p>
    <w:p>
      <w:pPr>
        <w:numPr>
          <w:ilvl w:val="0"/>
          <w:numId w:val="1"/>
        </w:numPr>
        <w:spacing w:line="120" w:lineRule="auto"/>
        <w:rPr>
          <w:rFonts w:hint="eastAsia" w:ascii="微软雅黑" w:hAnsi="微软雅黑" w:eastAsia="微软雅黑" w:cs="Arial"/>
          <w:kern w:val="0"/>
          <w:szCs w:val="21"/>
          <w:lang w:val="zh-CN"/>
        </w:rPr>
      </w:pPr>
      <w:r>
        <w:rPr>
          <w:rFonts w:hint="eastAsia" w:ascii="微软雅黑" w:hAnsi="微软雅黑" w:eastAsia="微软雅黑"/>
          <w:color w:val="FF0000"/>
          <w:szCs w:val="21"/>
        </w:rPr>
        <w:t>※</w:t>
      </w:r>
      <w:r>
        <w:rPr>
          <w:rFonts w:hint="eastAsia" w:ascii="微软雅黑" w:hAnsi="微软雅黑" w:eastAsia="微软雅黑" w:cs="Arial"/>
          <w:kern w:val="0"/>
          <w:szCs w:val="21"/>
          <w:lang w:val="zh-CN"/>
        </w:rPr>
        <w:t>波形：双向方波</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脉冲频率：80Hz</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脉冲宽度：300μ</w:t>
      </w:r>
      <w:r>
        <w:rPr>
          <w:rFonts w:ascii="微软雅黑" w:hAnsi="微软雅黑" w:eastAsia="微软雅黑"/>
          <w:position w:val="6"/>
          <w:szCs w:val="21"/>
        </w:rPr>
        <w:t>s</w:t>
      </w:r>
      <w:r>
        <w:rPr>
          <w:rFonts w:hint="eastAsia" w:ascii="微软雅黑" w:hAnsi="微软雅黑" w:eastAsia="微软雅黑"/>
          <w:position w:val="6"/>
          <w:szCs w:val="21"/>
        </w:rPr>
        <w:t>ec</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脉冲电量：＜8μC</w:t>
      </w:r>
      <w:bookmarkStart w:id="0" w:name="_GoBack"/>
      <w:bookmarkEnd w:id="0"/>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输出保护：单一组成部分故障，每个脉冲＜15μC</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color w:val="FF0000"/>
          <w:szCs w:val="21"/>
        </w:rPr>
        <w:t>※</w:t>
      </w:r>
      <w:r>
        <w:rPr>
          <w:rFonts w:hint="eastAsia" w:ascii="微软雅黑" w:hAnsi="微软雅黑" w:eastAsia="微软雅黑"/>
          <w:position w:val="6"/>
          <w:szCs w:val="21"/>
        </w:rPr>
        <w:t>电流输出：</w:t>
      </w:r>
      <w:r>
        <w:rPr>
          <w:rFonts w:ascii="微软雅黑" w:hAnsi="微软雅黑" w:eastAsia="微软雅黑"/>
          <w:position w:val="6"/>
          <w:szCs w:val="21"/>
        </w:rPr>
        <w:t>双</w:t>
      </w:r>
      <w:r>
        <w:rPr>
          <w:rFonts w:hint="eastAsia" w:ascii="微软雅黑" w:hAnsi="微软雅黑" w:eastAsia="微软雅黑"/>
          <w:position w:val="6"/>
          <w:szCs w:val="21"/>
        </w:rPr>
        <w:t>强度电位，</w:t>
      </w:r>
      <w:r>
        <w:rPr>
          <w:rFonts w:ascii="微软雅黑" w:hAnsi="微软雅黑" w:eastAsia="微软雅黑"/>
          <w:position w:val="6"/>
          <w:szCs w:val="21"/>
        </w:rPr>
        <w:t xml:space="preserve"> 0-25mA峰值</w:t>
      </w:r>
      <w:r>
        <w:rPr>
          <w:rFonts w:hint="eastAsia" w:ascii="微软雅黑" w:hAnsi="微软雅黑" w:eastAsia="微软雅黑"/>
          <w:position w:val="6"/>
          <w:szCs w:val="21"/>
        </w:rPr>
        <w:t>电流输出</w:t>
      </w:r>
    </w:p>
    <w:p>
      <w:pPr>
        <w:numPr>
          <w:ilvl w:val="0"/>
          <w:numId w:val="1"/>
        </w:numPr>
        <w:spacing w:line="120" w:lineRule="auto"/>
        <w:rPr>
          <w:rFonts w:hint="eastAsia" w:ascii="微软雅黑" w:hAnsi="微软雅黑" w:eastAsia="微软雅黑"/>
          <w:position w:val="6"/>
          <w:szCs w:val="21"/>
        </w:rPr>
      </w:pPr>
      <w:r>
        <w:rPr>
          <w:rFonts w:ascii="微软雅黑" w:hAnsi="微软雅黑" w:eastAsia="微软雅黑"/>
          <w:position w:val="6"/>
          <w:szCs w:val="21"/>
        </w:rPr>
        <w:t>时间</w:t>
      </w:r>
      <w:r>
        <w:rPr>
          <w:rFonts w:hint="eastAsia" w:ascii="微软雅黑" w:hAnsi="微软雅黑" w:eastAsia="微软雅黑"/>
          <w:position w:val="6"/>
          <w:szCs w:val="21"/>
        </w:rPr>
        <w:t>基准</w:t>
      </w:r>
      <w:r>
        <w:rPr>
          <w:rFonts w:ascii="微软雅黑" w:hAnsi="微软雅黑" w:eastAsia="微软雅黑"/>
          <w:position w:val="6"/>
          <w:szCs w:val="21"/>
        </w:rPr>
        <w:t>：工作频率为3.58</w:t>
      </w:r>
      <w:r>
        <w:rPr>
          <w:rFonts w:hint="eastAsia" w:ascii="微软雅黑" w:hAnsi="微软雅黑" w:eastAsia="微软雅黑"/>
          <w:position w:val="6"/>
          <w:szCs w:val="21"/>
        </w:rPr>
        <w:t xml:space="preserve"> </w:t>
      </w:r>
      <w:r>
        <w:rPr>
          <w:rFonts w:ascii="微软雅黑" w:hAnsi="微软雅黑" w:eastAsia="微软雅黑"/>
          <w:position w:val="6"/>
          <w:szCs w:val="21"/>
        </w:rPr>
        <w:t>MHz晶</w:t>
      </w:r>
      <w:r>
        <w:rPr>
          <w:rFonts w:hint="eastAsia" w:ascii="微软雅黑" w:hAnsi="微软雅黑" w:eastAsia="微软雅黑"/>
          <w:position w:val="6"/>
          <w:szCs w:val="21"/>
        </w:rPr>
        <w:t>体振荡器控制</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电源：</w:t>
      </w:r>
      <w:r>
        <w:rPr>
          <w:rFonts w:ascii="微软雅黑" w:hAnsi="微软雅黑" w:eastAsia="微软雅黑"/>
          <w:position w:val="6"/>
          <w:szCs w:val="21"/>
        </w:rPr>
        <w:t>两节AA（1.5V）碱性电池</w:t>
      </w:r>
      <w:r>
        <w:rPr>
          <w:rFonts w:hint="eastAsia" w:ascii="微软雅黑" w:hAnsi="微软雅黑" w:eastAsia="微软雅黑"/>
          <w:position w:val="6"/>
          <w:szCs w:val="21"/>
        </w:rPr>
        <w:t>供电</w:t>
      </w:r>
    </w:p>
    <w:p>
      <w:pPr>
        <w:numPr>
          <w:ilvl w:val="0"/>
          <w:numId w:val="1"/>
        </w:numPr>
        <w:spacing w:line="120" w:lineRule="auto"/>
        <w:rPr>
          <w:rFonts w:hint="eastAsia" w:ascii="微软雅黑" w:hAnsi="微软雅黑" w:eastAsia="微软雅黑"/>
          <w:position w:val="6"/>
          <w:szCs w:val="21"/>
        </w:rPr>
      </w:pPr>
      <w:r>
        <w:rPr>
          <w:rFonts w:hint="eastAsia" w:ascii="微软雅黑" w:hAnsi="微软雅黑" w:eastAsia="微软雅黑"/>
          <w:color w:val="FF0000"/>
          <w:szCs w:val="21"/>
        </w:rPr>
        <w:t>※</w:t>
      </w:r>
      <w:r>
        <w:rPr>
          <w:rFonts w:hint="eastAsia" w:ascii="微软雅黑" w:hAnsi="微软雅黑" w:eastAsia="微软雅黑"/>
          <w:position w:val="6"/>
          <w:szCs w:val="21"/>
        </w:rPr>
        <w:t>重量：＜1.5kg（包装重量，含所有配件），可随身携带</w:t>
      </w:r>
    </w:p>
    <w:p>
      <w:pPr>
        <w:rPr>
          <w:rFonts w:hint="eastAsia" w:ascii="微软雅黑" w:hAnsi="微软雅黑" w:eastAsia="微软雅黑" w:cs="Arial"/>
          <w:color w:val="000000"/>
          <w:kern w:val="0"/>
          <w:szCs w:val="21"/>
          <w:lang w:val="zh-CN"/>
        </w:rPr>
      </w:pPr>
      <w:r>
        <w:rPr>
          <w:rFonts w:hint="eastAsia" w:ascii="微软雅黑" w:hAnsi="微软雅黑" w:eastAsia="微软雅黑"/>
          <w:b/>
          <w:szCs w:val="21"/>
        </w:rPr>
        <w:t>功能参数</w:t>
      </w:r>
    </w:p>
    <w:p>
      <w:pPr>
        <w:numPr>
          <w:ilvl w:val="0"/>
          <w:numId w:val="2"/>
        </w:numPr>
        <w:spacing w:line="120" w:lineRule="auto"/>
        <w:rPr>
          <w:rFonts w:hint="eastAsia" w:ascii="微软雅黑" w:hAnsi="微软雅黑" w:eastAsia="微软雅黑"/>
          <w:position w:val="6"/>
          <w:sz w:val="22"/>
          <w:szCs w:val="18"/>
        </w:rPr>
      </w:pPr>
      <w:r>
        <w:rPr>
          <w:rFonts w:hint="eastAsia" w:ascii="微软雅黑" w:hAnsi="微软雅黑" w:eastAsia="微软雅黑"/>
          <w:color w:val="FF0000"/>
          <w:szCs w:val="21"/>
        </w:rPr>
        <w:t>※</w:t>
      </w:r>
      <w:r>
        <w:rPr>
          <w:rFonts w:hint="eastAsia" w:ascii="微软雅黑" w:hAnsi="微软雅黑" w:eastAsia="微软雅黑"/>
          <w:position w:val="6"/>
          <w:szCs w:val="21"/>
        </w:rPr>
        <w:t>通过美国FDA 、中国CFDA、CE、ISO认证</w:t>
      </w:r>
    </w:p>
    <w:p>
      <w:pPr>
        <w:numPr>
          <w:ilvl w:val="0"/>
          <w:numId w:val="2"/>
        </w:numPr>
        <w:spacing w:line="120" w:lineRule="auto"/>
        <w:rPr>
          <w:rFonts w:hint="eastAsia" w:ascii="微软雅黑" w:hAnsi="微软雅黑" w:eastAsia="微软雅黑"/>
          <w:position w:val="6"/>
          <w:szCs w:val="21"/>
        </w:rPr>
      </w:pPr>
      <w:r>
        <w:rPr>
          <w:rFonts w:ascii="微软雅黑" w:hAnsi="微软雅黑" w:eastAsia="微软雅黑"/>
          <w:position w:val="6"/>
          <w:szCs w:val="21"/>
        </w:rPr>
        <w:t>双</w:t>
      </w:r>
      <w:r>
        <w:rPr>
          <w:rFonts w:hint="eastAsia" w:ascii="微软雅黑" w:hAnsi="微软雅黑" w:eastAsia="微软雅黑"/>
          <w:position w:val="6"/>
          <w:szCs w:val="21"/>
        </w:rPr>
        <w:t>通道</w:t>
      </w:r>
      <w:r>
        <w:rPr>
          <w:rFonts w:ascii="微软雅黑" w:hAnsi="微软雅黑" w:eastAsia="微软雅黑"/>
          <w:position w:val="6"/>
          <w:szCs w:val="21"/>
        </w:rPr>
        <w:t>输出</w:t>
      </w:r>
      <w:r>
        <w:rPr>
          <w:rFonts w:hint="eastAsia" w:ascii="微软雅黑" w:hAnsi="微软雅黑" w:eastAsia="微软雅黑"/>
          <w:position w:val="6"/>
          <w:szCs w:val="21"/>
        </w:rPr>
        <w:t>，并可分别设置治疗强度</w:t>
      </w:r>
    </w:p>
    <w:p>
      <w:pPr>
        <w:numPr>
          <w:ilvl w:val="0"/>
          <w:numId w:val="2"/>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体积小巧轻便，便于携带</w:t>
      </w:r>
    </w:p>
    <w:p>
      <w:pPr>
        <w:numPr>
          <w:ilvl w:val="0"/>
          <w:numId w:val="2"/>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操作简单方便</w:t>
      </w:r>
    </w:p>
    <w:p>
      <w:pPr>
        <w:numPr>
          <w:ilvl w:val="0"/>
          <w:numId w:val="2"/>
        </w:numPr>
        <w:spacing w:line="120" w:lineRule="auto"/>
        <w:rPr>
          <w:rFonts w:hint="eastAsia" w:ascii="微软雅黑" w:hAnsi="微软雅黑" w:eastAsia="微软雅黑"/>
          <w:position w:val="6"/>
          <w:szCs w:val="21"/>
        </w:rPr>
      </w:pPr>
      <w:r>
        <w:rPr>
          <w:rFonts w:hint="eastAsia" w:ascii="微软雅黑" w:hAnsi="微软雅黑" w:eastAsia="微软雅黑"/>
          <w:color w:val="FF0000"/>
          <w:szCs w:val="21"/>
        </w:rPr>
        <w:t>※</w:t>
      </w:r>
      <w:r>
        <w:rPr>
          <w:rFonts w:hint="eastAsia" w:ascii="微软雅黑" w:hAnsi="微软雅黑" w:eastAsia="微软雅黑"/>
          <w:position w:val="6"/>
          <w:szCs w:val="21"/>
        </w:rPr>
        <w:t>电流输出≤ 25mA，避免引起喉部痉挛</w:t>
      </w:r>
    </w:p>
    <w:p>
      <w:pPr>
        <w:numPr>
          <w:ilvl w:val="0"/>
          <w:numId w:val="2"/>
        </w:numPr>
        <w:spacing w:line="120" w:lineRule="auto"/>
        <w:rPr>
          <w:rFonts w:ascii="微软雅黑" w:hAnsi="微软雅黑" w:eastAsia="微软雅黑"/>
          <w:position w:val="6"/>
          <w:szCs w:val="21"/>
        </w:rPr>
      </w:pPr>
      <w:r>
        <w:rPr>
          <w:rFonts w:hint="eastAsia" w:ascii="微软雅黑" w:hAnsi="微软雅黑" w:eastAsia="微软雅黑"/>
          <w:color w:val="FF0000"/>
          <w:szCs w:val="21"/>
        </w:rPr>
        <w:t>※</w:t>
      </w:r>
      <w:r>
        <w:rPr>
          <w:rFonts w:hint="eastAsia" w:ascii="微软雅黑" w:hAnsi="微软雅黑" w:eastAsia="微软雅黑"/>
          <w:position w:val="6"/>
          <w:szCs w:val="21"/>
        </w:rPr>
        <w:t>安全锁功能：开始治疗30秒之后锁定治疗强度，避免治疗过程中触发电刺激调节导致意外损伤</w:t>
      </w:r>
    </w:p>
    <w:p>
      <w:pPr>
        <w:numPr>
          <w:ilvl w:val="0"/>
          <w:numId w:val="2"/>
        </w:numPr>
        <w:spacing w:line="120" w:lineRule="auto"/>
        <w:rPr>
          <w:rFonts w:ascii="微软雅黑" w:hAnsi="微软雅黑" w:eastAsia="微软雅黑"/>
          <w:position w:val="6"/>
          <w:szCs w:val="21"/>
        </w:rPr>
      </w:pPr>
      <w:r>
        <w:rPr>
          <w:rFonts w:ascii="微软雅黑" w:hAnsi="微软雅黑" w:eastAsia="微软雅黑"/>
          <w:position w:val="6"/>
          <w:szCs w:val="21"/>
        </w:rPr>
        <w:t>输出保护：任何单一组件具有短路保护</w:t>
      </w:r>
    </w:p>
    <w:p>
      <w:pPr>
        <w:numPr>
          <w:ilvl w:val="0"/>
          <w:numId w:val="2"/>
        </w:numPr>
        <w:spacing w:line="120" w:lineRule="auto"/>
        <w:rPr>
          <w:rFonts w:hint="eastAsia" w:ascii="微软雅黑" w:hAnsi="微软雅黑" w:eastAsia="微软雅黑"/>
          <w:position w:val="6"/>
          <w:szCs w:val="21"/>
        </w:rPr>
      </w:pPr>
      <w:r>
        <w:rPr>
          <w:rFonts w:hint="eastAsia" w:ascii="微软雅黑" w:hAnsi="微软雅黑" w:eastAsia="微软雅黑"/>
          <w:position w:val="6"/>
          <w:szCs w:val="21"/>
        </w:rPr>
        <w:t>产地：美国原装进口</w:t>
      </w:r>
    </w:p>
    <w:p>
      <w:pPr>
        <w:spacing w:line="120" w:lineRule="auto"/>
        <w:rPr>
          <w:rFonts w:ascii="微软雅黑" w:hAnsi="微软雅黑" w:eastAsia="微软雅黑"/>
          <w:position w:val="6"/>
          <w:sz w:val="22"/>
          <w:szCs w:val="18"/>
        </w:rPr>
      </w:pPr>
    </w:p>
    <w:p/>
    <w:sectPr>
      <w:headerReference r:id="rId3" w:type="default"/>
      <w:pgSz w:w="11906" w:h="16838"/>
      <w:pgMar w:top="1440" w:right="1800" w:bottom="1440" w:left="1800" w:header="17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400" w:lineRule="exact"/>
      <w:jc w:val="left"/>
      <w:rPr>
        <w:rFonts w:hint="eastAsia" w:ascii="微软雅黑" w:hAnsi="微软雅黑" w:eastAsia="微软雅黑"/>
        <w:sz w:val="28"/>
        <w:lang w:eastAsia="zh-CN"/>
      </w:rPr>
    </w:pPr>
  </w:p>
  <w:p>
    <w:pPr>
      <w:pStyle w:val="3"/>
      <w:pBdr>
        <w:bottom w:val="none" w:color="auto" w:sz="0" w:space="0"/>
      </w:pBdr>
      <w:spacing w:line="400" w:lineRule="exact"/>
      <w:jc w:val="left"/>
      <w:rPr>
        <w:rFonts w:ascii="微软雅黑" w:hAnsi="微软雅黑" w:eastAsia="微软雅黑" w:cs="Consolas"/>
      </w:rPr>
    </w:pPr>
    <w:r>
      <w:rPr>
        <w:rFonts w:hint="eastAsia" w:ascii="微软雅黑" w:hAnsi="微软雅黑" w:eastAsia="微软雅黑"/>
        <w:i/>
        <w:sz w:val="28"/>
      </w:rPr>
      <w:t xml:space="preserve">         </w:t>
    </w:r>
    <w:r>
      <w:rPr>
        <w:rFonts w:ascii="微软雅黑" w:hAnsi="微软雅黑" w:eastAsia="微软雅黑" w:cs="Consolas"/>
        <w:sz w:val="24"/>
      </w:rPr>
      <w:tab/>
    </w:r>
    <w:r>
      <w:rPr>
        <w:rFonts w:ascii="微软雅黑" w:hAnsi="微软雅黑" w:eastAsia="微软雅黑" w:cs="Consolas"/>
        <w:sz w:val="24"/>
      </w:rPr>
      <w:tab/>
    </w:r>
    <w:r>
      <w:rPr>
        <w:rFonts w:ascii="微软雅黑" w:hAnsi="微软雅黑" w:eastAsia="微软雅黑" w:cs="Consolas"/>
        <w:sz w:val="24"/>
      </w:rPr>
      <w:tab/>
    </w:r>
  </w:p>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64B30"/>
    <w:multiLevelType w:val="multilevel"/>
    <w:tmpl w:val="1FA64B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F2594A"/>
    <w:multiLevelType w:val="multilevel"/>
    <w:tmpl w:val="22F2594A"/>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微软雅黑" w:hAnsi="微软雅黑" w:eastAsia="微软雅黑" w:cs="Times New Roman"/>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ZGM1YjEwMmJmNjJmMjY3NWVjM2RjZGJjNjQ5ZTYifQ=="/>
  </w:docVars>
  <w:rsids>
    <w:rsidRoot w:val="46506B28"/>
    <w:rsid w:val="46506B28"/>
    <w:rsid w:val="645D6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344</Words>
  <Characters>388</Characters>
  <Lines>0</Lines>
  <Paragraphs>0</Paragraphs>
  <TotalTime>0</TotalTime>
  <ScaleCrop>false</ScaleCrop>
  <LinksUpToDate>false</LinksUpToDate>
  <CharactersWithSpaces>392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2023-01-29T02:24:00Z</dcterms:created>
  <dc:creator>A百德医疗-张15102988969</dc:creator>
  <cp:lastModifiedBy>Administrator</cp:lastModifiedBy>
  <dcterms:modified xsi:type="dcterms:W3CDTF">2023-01-29T02:48:56Z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8F4FC97FBB7B48C7A22827B1BDB2B096</vt:lpwstr>
  </property>
</Properties>
</file>