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口腔专用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蒸汽灭菌器参数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容积：60L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设计压力：-0.1/0.3Mpa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设计温度：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：≥144℃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使用寿命：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年/16000次循环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主体保温：粘胶纤维保温层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材质：06Cr19Ni10(SUS304)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★腔壁加热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:覆膜式加热膜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门数量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及材质：单门，门板厚度≥2.5mm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★开关门方式：电机驱动，一键式侧开门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★门密封方式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：胀式门胶圈，采用透明医用硅橡胶模压而成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控制阀：自动控制阀：4个直动式电磁阀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管路材质：不锈钢卫生级管路，卡箍链接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泵：注水泵：1个具有自吸功能的进口电磁泵，并提供报关单；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循环泵：1个进口增压泵；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★压力传感器：进口独立安装压力传感器（非电路板安装式），并提供报关单；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 xml:space="preserve">蒸汽产生方式：置即时蒸发器，蒸汽质量好，无需外接蒸汽源；       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★储水装置：内置单水箱，不外排蒸汽可实现汽水内循环，同时一次加水可运行多次程序，水箱容积＞17L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★水箱排水接头：1个原装进口排水接头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★控制方式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：采用PLC控制,模块化设计的专用灭菌器控制器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：液晶屏显示，显示温度、压力、报警信息、支持多语言切换、支持无线通讯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 xml:space="preserve">记录方式：内置微型热敏打印机  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 xml:space="preserve"> ★安全保护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超温自动保护装置：超过设定温度，系统自动切断加热电源；</w:t>
      </w:r>
    </w:p>
    <w:p>
      <w:pPr>
        <w:numPr>
          <w:ilvl w:val="0"/>
          <w:numId w:val="0"/>
        </w:numPr>
        <w:ind w:leftChars="0"/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超压双重保护：超过设定压力自动报警功能；超过安全阀开启压力，安全阀开启泄压；</w:t>
      </w:r>
    </w:p>
    <w:p>
      <w:pPr>
        <w:numPr>
          <w:ilvl w:val="0"/>
          <w:numId w:val="0"/>
        </w:numPr>
        <w:ind w:leftChars="0"/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 xml:space="preserve">过流保护装置：设备电流过载时，过流保护动作，系统自动切断电源； 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程序种类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：裸露程序、包装程序、橡胶程序、自定义程序、液体程序、N类快速、B类快速、嗜血程序、BD&amp;Helix、真空测试、预热程序、干燥程序、清洗程序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★程序运行时间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 xml:space="preserve"> 标准循环:≦55分钟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 xml:space="preserve"> 脉动次数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 xml:space="preserve">标准循环：3次负压脉动，1次跨压脉动，3次正压脉动。脉动次数设定范围：0～99次可设  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配准配置：波纹管1个、两层搁网、取盘器一个、带接头排水管一根、保险管4个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资质：二类医疗器械注册证、医疗器械经营企业许可证、医疗器械生产企业许可证、消毒产品生产企业卫生许可证、★特种设备生产许可证、环境管理体系认证证书、质量管理体系认证证书、★卫生安全评价报告、★灭菌效果检测报告、★电气安全性能检测报告、电磁兼容检测报告、快开门安全联锁装置鉴定证书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          </w:t>
      </w:r>
    </w:p>
    <w:p/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756492"/>
    <w:multiLevelType w:val="singleLevel"/>
    <w:tmpl w:val="BE7564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MDBlMTkyM2I5NDA4N2Q1MmU4OTQ0ZmRhNWYwODkifQ=="/>
  </w:docVars>
  <w:rsids>
    <w:rsidRoot w:val="00000000"/>
    <w:rsid w:val="0D6D1A22"/>
    <w:rsid w:val="15DA2525"/>
    <w:rsid w:val="201E3957"/>
    <w:rsid w:val="27716A62"/>
    <w:rsid w:val="327D450D"/>
    <w:rsid w:val="39AB5E03"/>
    <w:rsid w:val="39CB3B6B"/>
    <w:rsid w:val="480037BE"/>
    <w:rsid w:val="4A9A0D13"/>
    <w:rsid w:val="4D2B4E39"/>
    <w:rsid w:val="50412BC6"/>
    <w:rsid w:val="56D227CA"/>
    <w:rsid w:val="5AD2724E"/>
    <w:rsid w:val="5EFF2813"/>
    <w:rsid w:val="6109328C"/>
    <w:rsid w:val="66666A8A"/>
    <w:rsid w:val="6905258B"/>
    <w:rsid w:val="79D33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810</Words>
  <Characters>868</Characters>
  <Lines>0</Lines>
  <Paragraphs>0</Paragraphs>
  <TotalTime>6</TotalTime>
  <ScaleCrop>false</ScaleCrop>
  <LinksUpToDate>false</LinksUpToDate>
  <CharactersWithSpaces>931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zcf</dc:creator>
  <cp:lastModifiedBy>随缘</cp:lastModifiedBy>
  <dcterms:modified xsi:type="dcterms:W3CDTF">2023-08-24T08:05:48Z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CB03223E6DA74C79AD2E7780D9375731</vt:lpwstr>
  </property>
</Properties>
</file>